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Benem-Orom Davids</w:t>
      </w:r>
    </w:p>
    <w:p>
      <w:pPr>
        <w:spacing w:after="100"/>
      </w:pPr>
      <w:r>
        <w:rPr/>
        <w:t>Ph.D.  |  Curriculum Vitae</w:t>
      </w:r>
    </w:p>
    <w:p>
      <w:pPr>
        <w:spacing w:after="20"/>
      </w:pPr>
      <w:r>
        <w:rPr/>
        <w:t>ben@simplscience.com</w:t>
      </w:r>
    </w:p>
    <w:p>
      <w:pPr>
        <w:spacing w:after="140"/>
      </w:pPr>
      <w:r>
        <w:rPr/>
        <w:t>www.linkedin.com/in/benemdavids  |  Bendavids.com</w:t>
      </w:r>
    </w:p>
    <w:p>
      <w:pPr>
        <w:pStyle w:val="Heading1"/>
      </w:pPr>
      <w:r>
        <w:rPr/>
        <w:t>Education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Ph.D. in Biomedical Sciences</w:t>
      </w:r>
      <w:r>
        <w:tab/>
        <w:t>2014–2021</w:t>
      </w:r>
    </w:p>
    <w:p>
      <w:pPr>
        <w:keepNext/>
        <w:spacing w:after="60"/>
      </w:pPr>
      <w:r>
        <w:rPr>
          <w:i/>
        </w:rPr>
        <w:t>Meharry Medical College, Nashville, TN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B.S. in Biology</w:t>
      </w:r>
      <w:r>
        <w:tab/>
        <w:t>2006–2011</w:t>
      </w:r>
    </w:p>
    <w:p>
      <w:pPr>
        <w:keepNext/>
        <w:spacing w:after="60"/>
      </w:pPr>
      <w:r>
        <w:rPr>
          <w:i/>
        </w:rPr>
        <w:t>Morehouse College, Atlanta, GA</w:t>
      </w:r>
    </w:p>
    <w:p>
      <w:pPr>
        <w:pStyle w:val="Heading1"/>
      </w:pPr>
      <w:r>
        <w:rPr/>
        <w:t>Academic Appointment and Teaching Experience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Adjunct Assistant Professor</w:t>
      </w:r>
      <w:r>
        <w:tab/>
        <w:t>2026–Present</w:t>
      </w:r>
    </w:p>
    <w:p>
      <w:pPr>
        <w:keepNext/>
        <w:spacing w:after="60"/>
      </w:pPr>
      <w:r>
        <w:rPr>
          <w:i/>
        </w:rPr>
        <w:t>Queensborough Community College, CUNY</w:t>
      </w:r>
    </w:p>
    <w:p>
      <w:r>
        <w:rPr/>
        <w:t>Department of Biological Sciences and Geology</w:t>
      </w:r>
    </w:p>
    <w:p>
      <w:pPr>
        <w:pStyle w:val="ListBullet"/>
        <w:spacing w:after="80"/>
        <w:ind w:left="216" w:hanging="216"/>
      </w:pPr>
      <w:r>
        <w:rPr/>
        <w:t>Teach BI-201 General Biology I Laboratory, reinforcing core concepts through hands-on experiments, scientific reasoning, and data analysis and interpretation.</w:t>
      </w:r>
    </w:p>
    <w:p>
      <w:pPr>
        <w:pStyle w:val="ListBullet"/>
        <w:spacing w:after="80"/>
        <w:ind w:left="216" w:hanging="216"/>
      </w:pPr>
      <w:r>
        <w:rPr/>
        <w:t>Use active questioning, collaborative analysis, and concrete examples to help students connect concepts, evaluate explanations, and apply biological principles.</w:t>
      </w:r>
    </w:p>
    <w:p>
      <w:pPr>
        <w:pStyle w:val="ListBullet"/>
        <w:spacing w:after="80"/>
        <w:ind w:left="216" w:hanging="216"/>
      </w:pPr>
      <w:r>
        <w:rPr/>
        <w:t>Provide informal mentoring on research opportunities, graduate education, selecting research laboratories, and careers in biology.</w:t>
      </w:r>
    </w:p>
    <w:p>
      <w:pPr>
        <w:pStyle w:val="ListBullet"/>
        <w:spacing w:after="80"/>
        <w:ind w:left="216" w:hanging="216"/>
      </w:pPr>
      <w:r>
        <w:rPr/>
        <w:t>Scheduled to cover BI-202 General Biology II lectures and BI-170 biology for nonmajors later in Fall 2026; these responsibilities have not yet begun.</w:t>
      </w:r>
    </w:p>
    <w:p>
      <w:pPr>
        <w:pStyle w:val="Heading1"/>
      </w:pPr>
      <w:r>
        <w:rPr/>
        <w:t>Research Expertise</w:t>
      </w:r>
    </w:p>
    <w:p>
      <w:r>
        <w:rPr/>
        <w:t>Retrovirology and HIV biology; endogenous retroelements; host-virus interactions; molecular and cell biology; RNA biology; neuronal Arc protein; transcriptomics; bioinformatics and computational biology.</w:t>
      </w:r>
    </w:p>
    <w:p>
      <w:pPr>
        <w:pStyle w:val="Heading1"/>
      </w:pPr>
      <w:r>
        <w:rPr/>
        <w:t>Research Mentoring and Science Outreach</w:t>
      </w:r>
    </w:p>
    <w:p>
      <w:pPr>
        <w:pStyle w:val="ListBullet"/>
        <w:spacing w:after="80"/>
        <w:ind w:left="216" w:hanging="216"/>
      </w:pPr>
      <w:r>
        <w:rPr/>
        <w:t>Mentored undergraduate and high school students in summer research programs, developing molecular biology projects suited to their preparation and career interests.</w:t>
      </w:r>
    </w:p>
    <w:p>
      <w:pPr>
        <w:pStyle w:val="ListBullet"/>
        <w:spacing w:after="80"/>
        <w:ind w:left="216" w:hanging="216"/>
      </w:pPr>
      <w:r>
        <w:rPr/>
        <w:t>Designed and led independent research projects for three summer students, guiding them from project conception through data collection and presentation.</w:t>
      </w:r>
    </w:p>
    <w:p>
      <w:pPr>
        <w:pStyle w:val="ListBullet"/>
        <w:spacing w:after="80"/>
        <w:ind w:left="216" w:hanging="216"/>
      </w:pPr>
      <w:r>
        <w:rPr/>
        <w:t>Former mentees have progressed to graduate training and biotechnology careers.</w:t>
      </w:r>
    </w:p>
    <w:p>
      <w:pPr>
        <w:pStyle w:val="ListBullet"/>
        <w:spacing w:after="80"/>
        <w:ind w:left="216" w:hanging="216"/>
      </w:pPr>
      <w:r>
        <w:rPr/>
        <w:t>Assisted with graduate-level lectures on HIV during doctoral training.</w:t>
      </w:r>
    </w:p>
    <w:p>
      <w:pPr>
        <w:pStyle w:val="ListBullet"/>
        <w:spacing w:after="80"/>
        <w:ind w:left="216" w:hanging="216"/>
      </w:pPr>
      <w:r>
        <w:rPr/>
        <w:t>Trained graduate and rotation students in experimental design, molecular virology, data analysis, and scientific communication during doctoral and postdoctoral research.</w:t>
      </w:r>
    </w:p>
    <w:p>
      <w:pPr>
        <w:pStyle w:val="ListBullet"/>
        <w:spacing w:after="80"/>
        <w:ind w:left="216" w:hanging="216"/>
      </w:pPr>
      <w:r>
        <w:rPr/>
        <w:t>Delivered invited science outreach talks for elementary school students and summer research participants, introducing virology, HIV, and neuroscience.</w:t>
      </w:r>
    </w:p>
    <w:p>
      <w:pPr>
        <w:pStyle w:val="Heading1"/>
        <w:pageBreakBefore/>
        <w:spacing w:before="0"/>
      </w:pPr>
      <w:r>
        <w:rPr/>
        <w:t>Research Experience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Postdoctoral Research Scientist</w:t>
      </w:r>
      <w:r>
        <w:tab/>
        <w:t>2021–2025</w:t>
      </w:r>
    </w:p>
    <w:p>
      <w:pPr>
        <w:keepNext/>
        <w:spacing w:after="60"/>
      </w:pPr>
      <w:r>
        <w:rPr>
          <w:i/>
        </w:rPr>
        <w:t>Columbia University, Department of Biochemistry and Molecular Biophysics</w:t>
      </w:r>
    </w:p>
    <w:p>
      <w:r>
        <w:rPr/>
        <w:t>Advisor: Dr. Stephen Goff</w:t>
      </w:r>
    </w:p>
    <w:p>
      <w:pPr>
        <w:pStyle w:val="ListBullet"/>
        <w:spacing w:after="80"/>
        <w:ind w:left="216" w:hanging="216"/>
      </w:pPr>
      <w:r>
        <w:rPr/>
        <w:t>Initiated computational analysis of RNA cargo in Arc-associated particles during this appointment, including endogenous retroviral (ERV), LINE, SINE, and other transposable-element-derived RNAs; this research remains ongoing.</w:t>
      </w:r>
    </w:p>
    <w:p>
      <w:pPr>
        <w:pStyle w:val="ListBullet"/>
        <w:spacing w:after="80"/>
        <w:ind w:left="216" w:hanging="216"/>
      </w:pPr>
      <w:r>
        <w:rPr/>
        <w:t>Characterized endogenous and exogenous retroviral elements and studied Arc, HIV-1, MLV, and M-PMV using molecular biology, biochemistry, and cell culture approaches.</w:t>
      </w:r>
    </w:p>
    <w:p>
      <w:pPr>
        <w:pStyle w:val="ListBullet"/>
        <w:spacing w:after="80"/>
        <w:ind w:left="216" w:hanging="216"/>
      </w:pPr>
      <w:r>
        <w:rPr/>
        <w:t>Developed biochemical assays and established stable cell lines.</w:t>
      </w:r>
    </w:p>
    <w:p>
      <w:pPr>
        <w:pStyle w:val="ListBullet"/>
        <w:spacing w:after="80"/>
        <w:ind w:left="216" w:hanging="216"/>
      </w:pPr>
      <w:r>
        <w:rPr/>
        <w:t>Performed computational analysis of RNA-sequencing data using bioinformatics and Python.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Graduate Researcher</w:t>
      </w:r>
      <w:r>
        <w:tab/>
        <w:t>2014–2021</w:t>
      </w:r>
    </w:p>
    <w:p>
      <w:pPr>
        <w:keepNext/>
        <w:spacing w:after="60"/>
      </w:pPr>
      <w:r>
        <w:rPr>
          <w:i/>
        </w:rPr>
        <w:t>Meharry Medical College, Center for AIDS Health Disparities Research</w:t>
      </w:r>
    </w:p>
    <w:p>
      <w:r>
        <w:rPr/>
        <w:t>Advisor: Dr. Chandravanu “CV” Dash</w:t>
      </w:r>
    </w:p>
    <w:p>
      <w:pPr>
        <w:pStyle w:val="ListBullet"/>
        <w:spacing w:after="80"/>
        <w:ind w:left="216" w:hanging="216"/>
      </w:pPr>
      <w:r>
        <w:rPr/>
        <w:t>Investigated the role of human TREX1 in early HIV-1 replication and demonstrated that TREX1 promotes integration by degrading unprocessed viral DNA ends.</w:t>
      </w:r>
    </w:p>
    <w:p>
      <w:pPr>
        <w:pStyle w:val="ListBullet"/>
        <w:spacing w:after="80"/>
        <w:ind w:left="216" w:hanging="216"/>
      </w:pPr>
      <w:r>
        <w:rPr/>
        <w:t>Developed biochemical assays and established stable cell lines for molecular virology research.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Research Assistant</w:t>
      </w:r>
      <w:r>
        <w:tab/>
        <w:t>2012–2014</w:t>
      </w:r>
    </w:p>
    <w:p>
      <w:pPr>
        <w:keepNext/>
        <w:spacing w:after="60"/>
      </w:pPr>
      <w:r>
        <w:rPr>
          <w:i/>
        </w:rPr>
        <w:t>Morehouse College, Atlanta, GA</w:t>
      </w:r>
    </w:p>
    <w:p>
      <w:r>
        <w:rPr/>
        <w:t>Mentors: Dr. Gregory Ford and Dr. Triscia Hendrickson</w:t>
      </w:r>
    </w:p>
    <w:p>
      <w:pPr>
        <w:pStyle w:val="ListBullet"/>
        <w:spacing w:after="80"/>
        <w:ind w:left="216" w:hanging="216"/>
      </w:pPr>
      <w:r>
        <w:rPr/>
        <w:t>Identified blood peptide fragments associated with ischemic stroke; developed a program to examine the protease degradome and characterized associated biochemical pathways.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Research Assistant</w:t>
      </w:r>
      <w:r>
        <w:tab/>
        <w:t>2012–2014</w:t>
      </w:r>
    </w:p>
    <w:p>
      <w:pPr>
        <w:keepNext/>
        <w:spacing w:after="60"/>
      </w:pPr>
      <w:r>
        <w:rPr>
          <w:i/>
        </w:rPr>
        <w:t>Morehouse School of Medicine, Atlanta, GA</w:t>
      </w:r>
    </w:p>
    <w:p>
      <w:r>
        <w:rPr/>
        <w:t>Mentor: Dr. Byron Ford</w:t>
      </w:r>
    </w:p>
    <w:p>
      <w:pPr>
        <w:pStyle w:val="ListBullet"/>
        <w:spacing w:after="80"/>
        <w:ind w:left="216" w:hanging="216"/>
      </w:pPr>
      <w:r>
        <w:rPr/>
        <w:t>Isolated DNA and RNA, analyzed microarray data, and contributed to a manuscript.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Student Research Fellow</w:t>
      </w:r>
      <w:r>
        <w:tab/>
        <w:t>2011–2013</w:t>
      </w:r>
    </w:p>
    <w:p>
      <w:pPr>
        <w:keepNext/>
        <w:spacing w:after="60"/>
      </w:pPr>
      <w:r>
        <w:rPr>
          <w:i/>
        </w:rPr>
        <w:t>Centers for Disease Control and Prevention, Atlanta, GA</w:t>
      </w:r>
    </w:p>
    <w:p>
      <w:r>
        <w:rPr/>
        <w:t>Office of Minority Health and Health Equity | Mentor: Dr. Sonja Hutchins</w:t>
      </w:r>
    </w:p>
    <w:p>
      <w:pPr>
        <w:pStyle w:val="ListBullet"/>
        <w:spacing w:after="80"/>
        <w:ind w:left="216" w:hanging="216"/>
      </w:pPr>
      <w:r>
        <w:rPr/>
        <w:t>Compiled county-level data and developed mathematical models of social inequities and health outcomes; produced a first-author publication and a national conference oral presentation.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Research Technician</w:t>
      </w:r>
      <w:r>
        <w:tab/>
        <w:t>2011–2013</w:t>
      </w:r>
    </w:p>
    <w:p>
      <w:pPr>
        <w:keepNext/>
        <w:spacing w:after="60"/>
      </w:pPr>
      <w:r>
        <w:rPr>
          <w:i/>
        </w:rPr>
        <w:t>Morehouse College, Atlanta, GA</w:t>
      </w:r>
    </w:p>
    <w:p>
      <w:pPr>
        <w:pStyle w:val="ListBullet"/>
        <w:spacing w:after="80"/>
        <w:ind w:left="216" w:hanging="216"/>
      </w:pPr>
      <w:r>
        <w:rPr/>
        <w:t>Conducted stereotaxic surgeries, designed light-pulse experiments, and analyzed data in studies of circadian biology.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Undergraduate Research Assistant</w:t>
      </w:r>
      <w:r>
        <w:tab/>
        <w:t>2008–2010</w:t>
      </w:r>
    </w:p>
    <w:p>
      <w:pPr>
        <w:keepNext/>
        <w:spacing w:after="60"/>
      </w:pPr>
      <w:r>
        <w:rPr>
          <w:i/>
        </w:rPr>
        <w:t>Morehouse College, Atlanta, GA</w:t>
      </w:r>
    </w:p>
    <w:p>
      <w:pPr>
        <w:pStyle w:val="ListBullet"/>
        <w:spacing w:after="80"/>
        <w:ind w:left="216" w:hanging="216"/>
      </w:pPr>
      <w:r>
        <w:rPr/>
        <w:t>Designed experiments, analyzed and presented findings at local and national conferences, and contributed experimental design and data to a biology laboratory teaching publication.</w:t>
      </w:r>
    </w:p>
    <w:p>
      <w:pPr>
        <w:pStyle w:val="Heading1"/>
      </w:pPr>
      <w:r>
        <w:rPr/>
        <w:t>Fellowship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Simons Society Junior Fellow</w:t>
      </w:r>
      <w:r>
        <w:tab/>
        <w:t>2021–2024</w:t>
      </w:r>
    </w:p>
    <w:p>
      <w:pPr>
        <w:pStyle w:val="Heading1"/>
        <w:pageBreakBefore/>
        <w:spacing w:before="0"/>
      </w:pPr>
      <w:r>
        <w:rPr/>
        <w:t>Publications</w:t>
      </w:r>
    </w:p>
    <w:p>
      <w:pPr>
        <w:pStyle w:val="Heading2"/>
      </w:pPr>
      <w:r>
        <w:rPr/>
        <w:t>Peer Reviewed Journal Articles</w:t>
      </w:r>
    </w:p>
    <w:p>
      <w:pPr>
        <w:keepLines/>
        <w:spacing w:after="140"/>
        <w:ind w:left="230" w:hanging="230"/>
      </w:pPr>
      <w:r>
        <w:t xml:space="preserve">Prakash, P., Khodke, P., Balasubramaniam, M., </w:t>
      </w:r>
      <w:r>
        <w:rPr>
          <w:b/>
        </w:rPr>
        <w:t>Davids, B.</w:t>
      </w:r>
      <w:r>
        <w:t>, et al.</w:t>
      </w:r>
      <w:r>
        <w:t xml:space="preserve"> (2024). Three Prime Repair Exonuclease 1 preferentially degrades the integration-incompetent HIV-1 DNA through favorable kinetics, thermodynamic, structural and conformational properties. </w:t>
      </w:r>
      <w:r>
        <w:rPr>
          <w:i/>
        </w:rPr>
        <w:t>Journal of Biological Chemistry</w:t>
      </w:r>
      <w:r>
        <w:t>, 107438</w:t>
      </w:r>
      <w:r>
        <w:t>.</w:t>
      </w:r>
    </w:p>
    <w:p>
      <w:pPr>
        <w:keepLines/>
        <w:spacing w:after="140"/>
        <w:ind w:left="230" w:hanging="230"/>
      </w:pPr>
      <w:r>
        <w:t xml:space="preserve">Balasubramaniam, M., </w:t>
      </w:r>
      <w:r>
        <w:rPr>
          <w:b/>
        </w:rPr>
        <w:t>Davids, B.</w:t>
      </w:r>
      <w:r>
        <w:t>, Bryer, A., et al.</w:t>
      </w:r>
      <w:r>
        <w:t xml:space="preserve"> (2022). HIV-1 mutants that escape the cytotoxic T-lymphocytes are defective in viral DNA integration. </w:t>
      </w:r>
      <w:r>
        <w:rPr>
          <w:i/>
        </w:rPr>
        <w:t>PNAS Nexus</w:t>
      </w:r>
      <w:r>
        <w:t>, 1(2), pgac064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Balasubramaniam, M., Sapp, N., Prakash, P., Ingram, S., Li, M., Craigie, R., Hollis, T., Pandhare, J., &amp; Dash, C.</w:t>
      </w:r>
      <w:r>
        <w:t xml:space="preserve"> (2021). Human Three Prime Repair Exonuclease 1 promotes HIV-1 integration by preferentially degrading unprocessed viral DNA. </w:t>
      </w:r>
      <w:r>
        <w:rPr>
          <w:i/>
        </w:rPr>
        <w:t>Journal of Virology</w:t>
      </w:r>
      <w:r>
        <w:t>, doi:10.1128/JVI.00555-21</w:t>
      </w:r>
      <w:r>
        <w:t>.</w:t>
      </w:r>
    </w:p>
    <w:p>
      <w:pPr>
        <w:keepLines/>
        <w:spacing w:after="140"/>
        <w:ind w:left="230" w:hanging="230"/>
      </w:pPr>
      <w:r>
        <w:t xml:space="preserve">Ingram, S., Rana, T., Manson, A., Yayah, F., Jackson, E., Anderson, C., </w:t>
      </w:r>
      <w:r>
        <w:rPr>
          <w:b/>
        </w:rPr>
        <w:t>Davids, B.</w:t>
      </w:r>
      <w:r>
        <w:t>, &amp; Goodwin, S.</w:t>
      </w:r>
      <w:r>
        <w:t xml:space="preserve"> (2021). Optogenetic-induced multimerization of the dopamine transporter increases uptake and trafficking to the plasma membrane. </w:t>
      </w:r>
      <w:r>
        <w:rPr>
          <w:i/>
        </w:rPr>
        <w:t>Journal of Biological Chemistry</w:t>
      </w:r>
      <w:r>
        <w:t>, 296, 100787</w:t>
      </w:r>
      <w:r>
        <w:t>.</w:t>
      </w:r>
    </w:p>
    <w:p>
      <w:pPr>
        <w:keepLines/>
        <w:spacing w:after="140"/>
        <w:ind w:left="230" w:hanging="230"/>
      </w:pPr>
      <w:r>
        <w:t xml:space="preserve">Balasubramaniam, M., </w:t>
      </w:r>
      <w:r>
        <w:rPr>
          <w:b/>
        </w:rPr>
        <w:t>Davids, B.</w:t>
      </w:r>
      <w:r>
        <w:t>, Addai, A., Pandhare, J., &amp; Dash, C.</w:t>
      </w:r>
      <w:r>
        <w:t xml:space="preserve"> (2017). Measurement of in vitro integration activity of HIV-1 preintegration complexes. </w:t>
      </w:r>
      <w:r>
        <w:rPr>
          <w:i/>
        </w:rPr>
        <w:t>Journal of Visualized Experiments</w:t>
      </w:r>
      <w:r>
        <w:t>, 120, e54581</w:t>
      </w:r>
      <w:r>
        <w:t>.</w:t>
      </w:r>
    </w:p>
    <w:p>
      <w:pPr>
        <w:keepLines/>
        <w:spacing w:after="140"/>
        <w:ind w:left="230" w:hanging="230"/>
      </w:pPr>
      <w:r>
        <w:t xml:space="preserve">White, T. E., Surles-Zeigler, M. C., Ford, G. D., Gates, A. S., </w:t>
      </w:r>
      <w:r>
        <w:rPr>
          <w:b/>
        </w:rPr>
        <w:t>Davids, B.</w:t>
      </w:r>
      <w:r>
        <w:t>, et al.</w:t>
      </w:r>
      <w:r>
        <w:t xml:space="preserve"> (2016). Bilateral gene interaction hierarchy analysis of the cell death gene response emphasizes the significance of cell cycle genes following unilateral traumatic brain injury. </w:t>
      </w:r>
      <w:r>
        <w:rPr>
          <w:i/>
        </w:rPr>
        <w:t>BMC Genomics</w:t>
      </w:r>
      <w:r>
        <w:t>, 17(1), 130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Hutchins, S. S., Jones, C. P., &amp; Hood, J. R.</w:t>
      </w:r>
      <w:r>
        <w:t xml:space="preserve"> (2014). Disparities in Life Expectancy Across US Counties Linked to County Social Factors, 2009 Community Health Status Indicators (CHSI). </w:t>
      </w:r>
      <w:r>
        <w:rPr>
          <w:i/>
        </w:rPr>
        <w:t>Journal of Racial and Ethnic Health Disparities</w:t>
      </w:r>
      <w:r>
        <w:t>, 1(1), 2–11</w:t>
      </w:r>
      <w:r>
        <w:t>.</w:t>
      </w:r>
    </w:p>
    <w:p>
      <w:pPr>
        <w:pStyle w:val="Heading2"/>
      </w:pPr>
      <w:r>
        <w:rPr/>
        <w:t>Biology Education Proceedings</w:t>
      </w:r>
    </w:p>
    <w:p>
      <w:pPr>
        <w:keepLines/>
        <w:spacing w:after="140"/>
        <w:ind w:left="230" w:hanging="230"/>
      </w:pPr>
      <w:r>
        <w:t xml:space="preserve">Blumer, L., </w:t>
      </w:r>
      <w:r>
        <w:rPr>
          <w:b/>
        </w:rPr>
        <w:t>Davids, B.</w:t>
      </w:r>
      <w:r>
        <w:t>, &amp; Beck, C.</w:t>
      </w:r>
      <w:r>
        <w:t xml:space="preserve"> (2009). Strong Evidence for Intraspecific Competition in Bean Beetles, Callosobruchus maculatus. </w:t>
      </w:r>
      <w:r>
        <w:rPr>
          <w:i/>
        </w:rPr>
        <w:t>Tested Studies for Laboratory Teaching</w:t>
      </w:r>
      <w:r>
        <w:t>, 31, 447. K. L. Clase (Ed.). Proceedings of the 31st Workshop/Conference of the Association for Biology Laboratory Education</w:t>
      </w:r>
      <w:r>
        <w:t>.</w:t>
      </w:r>
    </w:p>
    <w:p>
      <w:pPr>
        <w:pStyle w:val="Heading2"/>
      </w:pPr>
      <w:r>
        <w:rPr/>
        <w:t>Doctoral Dissertation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/>
      <w:r>
        <w:t xml:space="preserve"> (2021). TREX1 Promotes HIV-1 Integration. </w:t>
      </w:r>
      <w:r>
        <w:rPr>
          <w:i/>
        </w:rPr>
        <w:t>Doctoral dissertation, Meharry Medical College</w:t>
      </w:r>
      <w:r>
        <w:t>.</w:t>
      </w:r>
    </w:p>
    <w:p>
      <w:pPr>
        <w:pStyle w:val="Heading2"/>
      </w:pPr>
      <w:r>
        <w:rPr/>
        <w:t>Manuscript in Preparation</w:t>
      </w:r>
    </w:p>
    <w:p>
      <w:r>
        <w:rPr/>
      </w:r>
      <w:r>
        <w:rPr>
          <w:b/>
        </w:rPr>
        <w:t>Davids, B.</w:t>
      </w:r>
      <w:r>
        <w:t>, &amp; Goff, S. ArcHIVed viral memories: Uncoating release and packaging. Manuscript in preparation.</w:t>
      </w:r>
    </w:p>
    <w:p>
      <w:pPr>
        <w:pStyle w:val="Heading1"/>
        <w:pageBreakBefore/>
        <w:spacing w:before="0"/>
      </w:pPr>
      <w:r>
        <w:rPr/>
        <w:t>Selected Platform and Invited Presentations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&amp; Goff, S.</w:t>
      </w:r>
      <w:r>
        <w:t xml:space="preserve"> (2024). ArcHIVed gag-like communication in the brain. </w:t>
      </w:r>
      <w:r>
        <w:rPr>
          <w:i/>
        </w:rPr>
        <w:t>NBPA Leadership and Professional Development Symposium</w:t>
      </w:r>
      <w:r>
        <w:t>, University of Texas Southwestern Medical Center, Dallas, TX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&amp; Goff, S.</w:t>
      </w:r>
      <w:r>
        <w:t xml:space="preserve"> (2024). ArcHIVed Retroviral Mechanisms for Neuronal Communication. </w:t>
      </w:r>
      <w:r>
        <w:rPr>
          <w:i/>
        </w:rPr>
        <w:t>NIAID/NIH Enhancing Virology Training Summer Research Program (ENVIT/CDEIP)</w:t>
      </w:r>
      <w:r>
        <w:t>, Meharry Medical College, virtual seminar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&amp; Goff, S.</w:t>
      </w:r>
      <w:r>
        <w:t xml:space="preserve"> (2023). Uncovering Pathways for Arc Particle Release: Insights into Gag-like Functions in the Brain. </w:t>
      </w:r>
      <w:r>
        <w:rPr>
          <w:i/>
        </w:rPr>
        <w:t>Simons Society of Fellows Scientific Retreat</w:t>
      </w:r>
      <w:r>
        <w:t>, Sarasota, FL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Balasubramaniam, M., Hollis, T., Pandhare, J., &amp; Dash, C.</w:t>
      </w:r>
      <w:r>
        <w:t xml:space="preserve"> (2020). Human Three Prime Repair Exonuclease 1 promotes HIV-1 integration by preferentially degrading unprocessed viral DNA. </w:t>
      </w:r>
      <w:r>
        <w:rPr>
          <w:i/>
        </w:rPr>
        <w:t>Cold Spring Harbor Laboratory Retroviruses Meeting</w:t>
      </w:r>
      <w:r>
        <w:t>, Cold Spring Harbor, NY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/>
      <w:r>
        <w:t xml:space="preserve"> (2016). HIV/AIDS: Basic biology, incidence, risk factors, death rate and development on therapies. </w:t>
      </w:r>
      <w:r>
        <w:rPr>
          <w:i/>
        </w:rPr>
        <w:t>MeTRC Conference</w:t>
      </w:r>
      <w:r>
        <w:t>, Nashville, TN. Invited speaker</w:t>
      </w:r>
      <w:r>
        <w:t>.</w:t>
      </w:r>
    </w:p>
    <w:p>
      <w:pPr>
        <w:keepLines/>
        <w:spacing w:after="140"/>
        <w:ind w:left="230" w:hanging="230"/>
      </w:pPr>
      <w:r>
        <w:t xml:space="preserve">Blumer, L., </w:t>
      </w:r>
      <w:r>
        <w:rPr>
          <w:b/>
        </w:rPr>
        <w:t>Davids, B.</w:t>
      </w:r>
      <w:r>
        <w:t>, &amp; Beck, C.</w:t>
      </w:r>
      <w:r>
        <w:t xml:space="preserve"> (2009). Strong Evidence for Intraspecific Competition in Bean Beetles, Callosobruchus maculatus. </w:t>
      </w:r>
      <w:r>
        <w:rPr>
          <w:i/>
        </w:rPr>
        <w:t>31st Workshop/Conference of the Association for Biology Laboratory Education</w:t>
      </w:r>
      <w:r>
        <w:t>, University of Delaware, Newark, DE</w:t>
      </w:r>
      <w:r>
        <w:t>.</w:t>
      </w:r>
    </w:p>
    <w:p>
      <w:pPr>
        <w:pStyle w:val="Heading1"/>
      </w:pPr>
      <w:r>
        <w:rPr/>
        <w:t>Selected Poster Presentations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&amp; Goff, S.</w:t>
      </w:r>
      <w:r>
        <w:t xml:space="preserve"> (2024). ArcHIVed Retroviral Mechanisms for Neuronal Communication. </w:t>
      </w:r>
      <w:r>
        <w:rPr>
          <w:i/>
        </w:rPr>
        <w:t>Cold Spring Harbor Laboratory Meeting on Retroviruses</w:t>
      </w:r>
      <w:r>
        <w:t>, Cold Spring Harbor, NY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&amp; Goff, S.</w:t>
      </w:r>
      <w:r>
        <w:t xml:space="preserve"> (2023). Uncovering pathways for Activity regulated cytoskeleton-associated protein (Arc) release: insights into gag-like functions in the Brain. </w:t>
      </w:r>
      <w:r>
        <w:rPr>
          <w:i/>
        </w:rPr>
        <w:t>NIH NIAID HIV Structural Biology Meeting</w:t>
      </w:r>
      <w:r>
        <w:t>, Washington, DC</w:t>
      </w:r>
      <w:r>
        <w:t>.</w:t>
      </w:r>
    </w:p>
    <w:p>
      <w:pPr>
        <w:keepLines/>
        <w:spacing w:after="140"/>
        <w:ind w:left="230" w:hanging="230"/>
      </w:pPr>
      <w:r/>
      <w:r>
        <w:rPr>
          <w:b/>
        </w:rPr>
        <w:t>Davids, B.</w:t>
      </w:r>
      <w:r>
        <w:t>, Balasubramaniam, M., Hollis, T., Pandhare, J., &amp; Dash, C.</w:t>
      </w:r>
      <w:r>
        <w:t xml:space="preserve"> (2021). Exonuclease TREX1 Enhances HIV-1 PIC function. </w:t>
      </w:r>
      <w:r>
        <w:rPr>
          <w:i/>
        </w:rPr>
        <w:t>Microbiology and Immunology Retreat</w:t>
      </w:r>
      <w:r>
        <w:t>, Columbia University Medical Center, New York, NY</w:t>
      </w:r>
      <w:r>
        <w:t>.</w:t>
      </w:r>
    </w:p>
    <w:p>
      <w:pPr>
        <w:pStyle w:val="Heading1"/>
      </w:pPr>
      <w:r>
        <w:rPr/>
        <w:t>Service and Professional Appointments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Webmaster, NaijaCoder</w:t>
      </w:r>
      <w:r>
        <w:tab/>
        <w:t>2024–2026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Board of Advisors, Giving Desk</w:t>
      </w:r>
      <w:r>
        <w:tab/>
        <w:t>2023–2026</w:t>
      </w:r>
    </w:p>
    <w:p>
      <w:pPr>
        <w:keepNext/>
        <w:tabs>
          <w:tab w:pos="10166" w:val="right"/>
        </w:tabs>
        <w:spacing w:before="120" w:after="20"/>
      </w:pPr>
      <w:r>
        <w:rPr/>
      </w:r>
      <w:r>
        <w:rPr>
          <w:b/>
        </w:rPr>
        <w:t>Admissions Committee, Meharry Medical College</w:t>
      </w:r>
      <w:r>
        <w:tab/>
        <w:t>2016–2018</w:t>
      </w:r>
    </w:p>
    <w:sectPr w:rsidR="00FC693F" w:rsidRPr="0006063C" w:rsidSect="00034616">
      <w:footerReference w:type="default" r:id="rId9"/>
      <w:footerReference w:type="first" r:id="rId10"/>
      <w:headerReference w:type="default" r:id="rId11"/>
      <w:pgSz w:w="12240" w:h="15840"/>
      <w:pgMar w:top="936" w:right="1037" w:bottom="936" w:left="103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Benem-Orom Davids  |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Benem-Orom Davids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66" w:val="right"/>
      </w:tabs>
    </w:pPr>
    <w:r>
      <w:rPr>
        <w:sz w:val="18"/>
      </w:rPr>
      <w:t>BENEM-OROM DAVIDS</w:t>
    </w:r>
    <w:r>
      <w:rPr>
        <w:sz w:val="18"/>
      </w:rPr>
      <w:tab/>
      <w:t>Curriculum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80" w:line="247" w:lineRule="auto"/>
    </w:pPr>
    <w:rPr>
      <w:rFonts w:ascii="Times New Roman" w:hAnsi="Times New Roman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80" w:line="247" w:lineRule="auto"/>
    </w:pPr>
    <w:rPr>
      <w:rFonts w:ascii="Times New Roman" w:hAnsi="Times New Roman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47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47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7" w:lineRule="auto"/>
      <w:contextualSpacing/>
    </w:pPr>
    <w:rPr>
      <w:rFonts w:ascii="Times New Roman" w:hAnsi="Times New Roman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47" w:lineRule="auto"/>
    </w:pPr>
    <w:rPr>
      <w:rFonts w:ascii="Times New Roman" w:hAnsi="Times New Roman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47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Benem-Orom Davids Curriculum Vitae</dc:title>
  <dc:subject>QCC Assistant Professor General Biology and Microbiology application</dc:subject>
  <dc:creator>Benem-Orom Davids</dc:creator>
  <cp:keywords>Biology, Microbiology, Teaching, Mentoring, Research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